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320" w:lineRule="exact"/>
        <w:jc w:val="right"/>
        <w:rPr>
          <w:rFonts w:hint="default"/>
          <w:color w:val="auto"/>
          <w:sz w:val="20"/>
        </w:rPr>
      </w:pPr>
      <w:r>
        <w:rPr>
          <w:rFonts w:hint="eastAsia"/>
          <w:color w:val="auto"/>
          <w:sz w:val="20"/>
        </w:rPr>
        <w:t>令和８年６月５</w:t>
      </w:r>
      <w:bookmarkStart w:id="0" w:name="_GoBack"/>
      <w:bookmarkEnd w:id="0"/>
      <w:r>
        <w:rPr>
          <w:rFonts w:hint="eastAsia"/>
          <w:color w:val="auto"/>
          <w:sz w:val="20"/>
        </w:rPr>
        <w:t>日　</w:t>
      </w:r>
    </w:p>
    <w:p>
      <w:pPr>
        <w:pStyle w:val="15"/>
        <w:spacing w:line="320" w:lineRule="exact"/>
        <w:ind w:left="0" w:leftChars="0" w:firstLine="220" w:firstLineChars="100"/>
        <w:rPr>
          <w:rFonts w:hint="default"/>
          <w:color w:val="auto"/>
          <w:sz w:val="20"/>
        </w:rPr>
      </w:pPr>
      <w:r>
        <w:rPr>
          <w:rFonts w:hint="eastAsia"/>
          <w:color w:val="auto"/>
          <w:sz w:val="20"/>
        </w:rPr>
        <w:t>生産者各位</w:t>
      </w:r>
    </w:p>
    <w:p>
      <w:pPr>
        <w:pStyle w:val="15"/>
        <w:wordWrap w:val="0"/>
        <w:spacing w:line="320" w:lineRule="exact"/>
        <w:jc w:val="right"/>
        <w:rPr>
          <w:rFonts w:hint="default"/>
          <w:color w:val="auto"/>
          <w:sz w:val="20"/>
        </w:rPr>
      </w:pPr>
      <w:r>
        <w:rPr>
          <w:rFonts w:hint="eastAsia"/>
          <w:color w:val="auto"/>
          <w:sz w:val="20"/>
        </w:rPr>
        <w:t>名寄市経済部農務課長　</w:t>
      </w:r>
    </w:p>
    <w:p>
      <w:pPr>
        <w:pStyle w:val="15"/>
        <w:spacing w:line="320" w:lineRule="exact"/>
        <w:jc w:val="right"/>
        <w:rPr>
          <w:rFonts w:hint="default"/>
          <w:color w:val="auto"/>
          <w:sz w:val="20"/>
        </w:rPr>
      </w:pPr>
    </w:p>
    <w:p>
      <w:pPr>
        <w:pStyle w:val="15"/>
        <w:spacing w:line="320" w:lineRule="exact"/>
        <w:ind w:left="0" w:leftChars="0" w:firstLine="210" w:firstLineChars="100"/>
        <w:rPr>
          <w:rFonts w:hint="default"/>
          <w:color w:val="auto"/>
          <w:sz w:val="21"/>
        </w:rPr>
      </w:pPr>
      <w:r>
        <w:rPr>
          <w:rFonts w:hint="eastAsia"/>
          <w:color w:val="auto"/>
          <w:sz w:val="21"/>
        </w:rPr>
        <w:t>地域農業構造転換支援事業（</w:t>
      </w:r>
      <w:r>
        <w:rPr>
          <w:rFonts w:hint="eastAsia"/>
          <w:color w:val="auto"/>
          <w:sz w:val="21"/>
        </w:rPr>
        <w:t>R7</w:t>
      </w:r>
      <w:r>
        <w:rPr>
          <w:rFonts w:hint="eastAsia"/>
          <w:color w:val="auto"/>
          <w:sz w:val="21"/>
        </w:rPr>
        <w:t>補正予算、</w:t>
      </w:r>
      <w:r>
        <w:rPr>
          <w:rFonts w:hint="eastAsia"/>
          <w:color w:val="auto"/>
          <w:sz w:val="21"/>
        </w:rPr>
        <w:t>R8</w:t>
      </w:r>
      <w:r>
        <w:rPr>
          <w:rFonts w:hint="eastAsia"/>
          <w:color w:val="auto"/>
          <w:sz w:val="21"/>
        </w:rPr>
        <w:t>当初予算）に係る要望調査のご案内</w:t>
      </w:r>
    </w:p>
    <w:p>
      <w:pPr>
        <w:pStyle w:val="15"/>
        <w:spacing w:line="320" w:lineRule="exact"/>
        <w:ind w:firstLine="660" w:firstLineChars="300"/>
        <w:rPr>
          <w:rFonts w:hint="default"/>
          <w:color w:val="auto"/>
          <w:sz w:val="20"/>
        </w:rPr>
      </w:pPr>
    </w:p>
    <w:p>
      <w:pPr>
        <w:pStyle w:val="15"/>
        <w:spacing w:line="320" w:lineRule="exact"/>
        <w:ind w:firstLine="220" w:firstLineChars="100"/>
        <w:rPr>
          <w:rFonts w:hint="default"/>
          <w:color w:val="auto"/>
          <w:sz w:val="20"/>
        </w:rPr>
      </w:pPr>
      <w:r>
        <w:rPr>
          <w:rFonts w:hint="eastAsia"/>
          <w:color w:val="auto"/>
          <w:sz w:val="20"/>
        </w:rPr>
        <w:t>日頃より当市の農業振興にご尽力を賜り誠にありがとうございます。</w:t>
      </w:r>
    </w:p>
    <w:p>
      <w:pPr>
        <w:pStyle w:val="15"/>
        <w:spacing w:line="320" w:lineRule="exact"/>
        <w:ind w:firstLine="220" w:firstLineChars="100"/>
        <w:rPr>
          <w:rFonts w:hint="default"/>
          <w:b w:val="1"/>
          <w:color w:val="auto"/>
          <w:sz w:val="20"/>
        </w:rPr>
      </w:pPr>
      <w:r>
        <w:rPr>
          <w:rFonts w:hint="eastAsia"/>
          <w:color w:val="auto"/>
          <w:sz w:val="20"/>
        </w:rPr>
        <w:t>さて、本事業は、先進的な農業経営の確立に意欲的な地域の担い手を対象に農業用機械を導入（機械の単純更新は対象外）する際を支援する事業です。</w:t>
      </w:r>
      <w:r>
        <w:rPr>
          <w:rFonts w:hint="eastAsia"/>
          <w:b w:val="1"/>
          <w:color w:val="auto"/>
          <w:sz w:val="20"/>
        </w:rPr>
        <w:t>（補正予算成立前の事前調査であり、今後内容が変更となる可能性があります）</w:t>
      </w:r>
    </w:p>
    <w:p>
      <w:pPr>
        <w:pStyle w:val="15"/>
        <w:spacing w:line="320" w:lineRule="exact"/>
        <w:ind w:firstLine="220" w:firstLineChars="100"/>
        <w:rPr>
          <w:rFonts w:hint="default"/>
          <w:color w:val="auto"/>
          <w:sz w:val="20"/>
          <w:u w:val="none" w:color="auto"/>
        </w:rPr>
      </w:pPr>
      <w:r>
        <w:rPr>
          <w:rFonts w:hint="eastAsia"/>
          <w:color w:val="auto"/>
          <w:sz w:val="20"/>
        </w:rPr>
        <w:t>今期も本事業が行われると予想されることから、下記の期間で要望調査（成果目標等聴き取り）をしますので、事業の実施を希望される方は、下記に記載の内容を十分に確認した上で必要書類等持参のうえ申し込み願います</w:t>
      </w:r>
      <w:r>
        <w:rPr>
          <w:rFonts w:hint="eastAsia"/>
          <w:color w:val="auto"/>
          <w:sz w:val="20"/>
          <w:u w:val="none" w:color="auto"/>
        </w:rPr>
        <w:t>。</w:t>
      </w:r>
    </w:p>
    <w:p>
      <w:pPr>
        <w:pStyle w:val="15"/>
        <w:spacing w:line="320" w:lineRule="exact"/>
        <w:rPr>
          <w:rFonts w:hint="default"/>
          <w:color w:val="auto"/>
          <w:sz w:val="20"/>
          <w:u w:val="wave" w:color="auto"/>
        </w:rPr>
      </w:pPr>
      <w:r>
        <w:rPr>
          <w:rFonts w:hint="eastAsia"/>
          <w:color w:val="auto"/>
          <w:sz w:val="20"/>
        </w:rPr>
        <w:t>　なお、類似事業を過去に実施されている方については、</w:t>
      </w:r>
      <w:r>
        <w:rPr>
          <w:rFonts w:hint="eastAsia"/>
          <w:color w:val="auto"/>
          <w:sz w:val="20"/>
          <w:u w:val="wave" w:color="auto"/>
        </w:rPr>
        <w:t>設定目標の未到達や本事業との目標重複があると事業の取り組みが不可となります</w:t>
      </w:r>
      <w:r>
        <w:rPr>
          <w:rFonts w:hint="eastAsia"/>
          <w:color w:val="auto"/>
          <w:sz w:val="20"/>
        </w:rPr>
        <w:t>。</w:t>
      </w:r>
      <w:r>
        <w:rPr>
          <w:rFonts w:hint="eastAsia"/>
          <w:b w:val="1"/>
          <w:color w:val="auto"/>
          <w:sz w:val="20"/>
          <w:u w:val="wave" w:color="auto"/>
        </w:rPr>
        <w:t>事前要望調査であり本事業の申込ではございませんのでご留意願います。また、</w:t>
      </w:r>
    </w:p>
    <w:p>
      <w:pPr>
        <w:pStyle w:val="15"/>
        <w:spacing w:line="320" w:lineRule="exact"/>
        <w:rPr>
          <w:rFonts w:hint="default"/>
          <w:color w:val="auto"/>
          <w:sz w:val="20"/>
        </w:rPr>
      </w:pPr>
    </w:p>
    <w:p>
      <w:pPr>
        <w:pStyle w:val="16"/>
        <w:spacing w:line="320" w:lineRule="exact"/>
        <w:rPr>
          <w:rFonts w:hint="default"/>
          <w:color w:val="auto"/>
          <w:sz w:val="20"/>
        </w:rPr>
      </w:pPr>
      <w:r>
        <w:rPr>
          <w:rFonts w:hint="eastAsia"/>
          <w:color w:val="auto"/>
          <w:sz w:val="20"/>
        </w:rPr>
        <w:t>記</w:t>
      </w:r>
    </w:p>
    <w:p>
      <w:pPr>
        <w:pStyle w:val="15"/>
        <w:spacing w:line="320" w:lineRule="exact"/>
        <w:ind w:left="1760" w:hanging="1760" w:hangingChars="800"/>
        <w:rPr>
          <w:rFonts w:hint="default"/>
          <w:color w:val="auto"/>
          <w:sz w:val="20"/>
        </w:rPr>
      </w:pPr>
      <w:r>
        <w:rPr>
          <w:rFonts w:hint="eastAsia"/>
          <w:color w:val="auto"/>
          <w:sz w:val="20"/>
        </w:rPr>
        <w:t>１．事業概要</w:t>
      </w:r>
      <w:r>
        <w:rPr>
          <w:rFonts w:hint="eastAsia"/>
          <w:color w:val="auto"/>
          <w:sz w:val="20"/>
        </w:rPr>
        <w:t>(</w:t>
      </w:r>
      <w:r>
        <w:rPr>
          <w:rFonts w:hint="eastAsia"/>
          <w:color w:val="auto"/>
          <w:sz w:val="20"/>
        </w:rPr>
        <w:t>予定</w:t>
      </w:r>
      <w:r>
        <w:rPr>
          <w:rFonts w:hint="eastAsia"/>
          <w:color w:val="auto"/>
          <w:sz w:val="20"/>
        </w:rPr>
        <w:t>)</w:t>
      </w:r>
    </w:p>
    <w:p>
      <w:pPr>
        <w:pStyle w:val="15"/>
        <w:spacing w:line="320" w:lineRule="exact"/>
        <w:ind w:left="1760" w:hanging="1760" w:hangingChars="800"/>
        <w:rPr>
          <w:rFonts w:hint="default"/>
          <w:b w:val="1"/>
          <w:color w:val="auto"/>
          <w:sz w:val="20"/>
        </w:rPr>
      </w:pPr>
      <w:r>
        <w:rPr>
          <w:rFonts w:hint="eastAsia"/>
          <w:color w:val="auto"/>
          <w:sz w:val="20"/>
        </w:rPr>
        <w:t>（１）</w:t>
      </w:r>
      <w:r>
        <w:rPr>
          <w:rFonts w:hint="eastAsia"/>
          <w:b w:val="1"/>
          <w:color w:val="auto"/>
          <w:sz w:val="20"/>
        </w:rPr>
        <w:t>地域農業構造転換支援事業</w:t>
      </w:r>
    </w:p>
    <w:p>
      <w:pPr>
        <w:pStyle w:val="15"/>
        <w:spacing w:line="320" w:lineRule="exact"/>
        <w:ind w:left="1681" w:leftChars="50" w:hanging="1576" w:hangingChars="788"/>
        <w:rPr>
          <w:rFonts w:hint="default"/>
          <w:color w:val="auto"/>
          <w:sz w:val="20"/>
        </w:rPr>
      </w:pPr>
      <w:r>
        <w:rPr>
          <w:rFonts w:hint="eastAsia"/>
          <w:color w:val="auto"/>
          <w:sz w:val="20"/>
        </w:rPr>
        <w:t>「地域計画の早期実現を図るため、農地引受力の向上を図る際に必要な</w:t>
      </w:r>
    </w:p>
    <w:p>
      <w:pPr>
        <w:pStyle w:val="15"/>
        <w:spacing w:line="320" w:lineRule="exact"/>
        <w:ind w:left="1681" w:leftChars="50" w:hanging="1576" w:hangingChars="788"/>
        <w:rPr>
          <w:rFonts w:hint="default"/>
          <w:color w:val="auto"/>
          <w:sz w:val="20"/>
        </w:rPr>
      </w:pPr>
      <w:r>
        <w:rPr>
          <w:rFonts w:hint="eastAsia"/>
          <w:color w:val="auto"/>
          <w:sz w:val="20"/>
        </w:rPr>
        <w:t>　①農業用機械・施設等の導入等・・・「購入※」</w:t>
      </w:r>
    </w:p>
    <w:p>
      <w:pPr>
        <w:pStyle w:val="15"/>
        <w:spacing w:line="320" w:lineRule="exact"/>
        <w:ind w:left="1681" w:leftChars="50" w:hanging="1576" w:hangingChars="788"/>
        <w:rPr>
          <w:rFonts w:hint="default"/>
          <w:color w:val="auto"/>
          <w:sz w:val="20"/>
        </w:rPr>
      </w:pPr>
      <w:r>
        <w:rPr>
          <w:rFonts w:hint="eastAsia"/>
          <w:color w:val="auto"/>
          <w:sz w:val="20"/>
        </w:rPr>
        <w:t>　②農業用機械のリース導入・・・「リース導入」</w:t>
      </w:r>
    </w:p>
    <w:p>
      <w:pPr>
        <w:pStyle w:val="15"/>
        <w:spacing w:line="320" w:lineRule="exact"/>
        <w:ind w:left="105" w:leftChars="50" w:firstLineChars="0"/>
        <w:rPr>
          <w:rFonts w:hint="default"/>
          <w:color w:val="auto"/>
          <w:sz w:val="20"/>
        </w:rPr>
      </w:pPr>
      <w:r>
        <w:rPr>
          <w:rFonts w:hint="eastAsia"/>
          <w:color w:val="auto"/>
          <w:sz w:val="20"/>
        </w:rPr>
        <w:t>を行う助成対象者に対して、市町村が助成する事業」に要する経費を、国が都道府県を通じて補助するもの　です</w:t>
      </w:r>
      <w:r>
        <w:rPr>
          <w:rFonts w:hint="eastAsia"/>
          <w:color w:val="auto"/>
          <w:sz w:val="18"/>
        </w:rPr>
        <w:t>。</w:t>
      </w:r>
    </w:p>
    <w:p>
      <w:pPr>
        <w:pStyle w:val="15"/>
        <w:spacing w:line="320" w:lineRule="exact"/>
        <w:ind w:left="105" w:leftChars="50" w:firstLineChars="0"/>
        <w:rPr>
          <w:rFonts w:hint="default"/>
          <w:color w:val="auto"/>
          <w:sz w:val="20"/>
        </w:rPr>
      </w:pPr>
      <w:r>
        <w:rPr>
          <w:rFonts w:hint="eastAsia"/>
          <w:color w:val="auto"/>
          <w:sz w:val="18"/>
        </w:rPr>
        <w:t>　</w:t>
      </w:r>
      <w:r>
        <w:rPr>
          <w:rFonts w:hint="eastAsia"/>
          <w:color w:val="auto"/>
          <w:sz w:val="20"/>
        </w:rPr>
        <w:t>〇補助率：「購入」　　　：</w:t>
      </w:r>
      <w:r>
        <w:rPr>
          <w:rFonts w:hint="eastAsia"/>
          <w:color w:val="auto"/>
          <w:sz w:val="20"/>
        </w:rPr>
        <w:t>3/10</w:t>
      </w:r>
    </w:p>
    <w:p>
      <w:pPr>
        <w:pStyle w:val="15"/>
        <w:spacing w:line="320" w:lineRule="exact"/>
        <w:ind w:left="105" w:leftChars="50" w:firstLineChars="0"/>
        <w:rPr>
          <w:rFonts w:hint="default"/>
          <w:color w:val="auto"/>
          <w:sz w:val="20"/>
        </w:rPr>
      </w:pPr>
      <w:r>
        <w:rPr>
          <w:rFonts w:hint="eastAsia"/>
          <w:color w:val="auto"/>
          <w:sz w:val="18"/>
        </w:rPr>
        <w:t>　</w:t>
      </w:r>
      <w:r>
        <w:rPr>
          <w:rFonts w:hint="eastAsia"/>
          <w:color w:val="auto"/>
          <w:sz w:val="20"/>
        </w:rPr>
        <w:t>　　　　　「リース導入」：定額（リース物件購入価格（税抜き）</w:t>
      </w:r>
      <w:r>
        <w:rPr>
          <w:rFonts w:hint="eastAsia"/>
          <w:color w:val="auto"/>
          <w:sz w:val="20"/>
        </w:rPr>
        <w:t>3/7</w:t>
      </w:r>
      <w:r>
        <w:rPr>
          <w:rFonts w:hint="eastAsia"/>
          <w:color w:val="auto"/>
          <w:sz w:val="20"/>
        </w:rPr>
        <w:t>（上限））</w:t>
      </w:r>
    </w:p>
    <w:p>
      <w:pPr>
        <w:pStyle w:val="15"/>
        <w:spacing w:line="320" w:lineRule="exact"/>
        <w:ind w:left="105" w:leftChars="50" w:firstLineChars="0"/>
        <w:rPr>
          <w:rFonts w:hint="default"/>
          <w:color w:val="auto"/>
          <w:sz w:val="20"/>
        </w:rPr>
      </w:pPr>
      <w:r>
        <w:rPr>
          <w:rFonts w:hint="eastAsia"/>
          <w:color w:val="auto"/>
          <w:sz w:val="20"/>
        </w:rPr>
        <w:t>　〇補助上限額：法人であるか否か問わず：</w:t>
      </w:r>
      <w:r>
        <w:rPr>
          <w:rFonts w:hint="eastAsia"/>
          <w:color w:val="auto"/>
          <w:sz w:val="20"/>
        </w:rPr>
        <w:t>1,500</w:t>
      </w:r>
      <w:r>
        <w:rPr>
          <w:rFonts w:hint="eastAsia"/>
          <w:color w:val="auto"/>
          <w:sz w:val="20"/>
        </w:rPr>
        <w:t>万円、市町村が認める者：</w:t>
      </w:r>
      <w:r>
        <w:rPr>
          <w:rFonts w:hint="eastAsia"/>
          <w:color w:val="auto"/>
          <w:sz w:val="20"/>
        </w:rPr>
        <w:t>100</w:t>
      </w:r>
      <w:r>
        <w:rPr>
          <w:rFonts w:hint="eastAsia"/>
          <w:color w:val="auto"/>
          <w:sz w:val="20"/>
        </w:rPr>
        <w:t>万円</w:t>
      </w:r>
    </w:p>
    <w:p>
      <w:pPr>
        <w:pStyle w:val="15"/>
        <w:spacing w:line="320" w:lineRule="exact"/>
        <w:ind w:left="3000" w:leftChars="800" w:hanging="1320" w:hangingChars="600"/>
        <w:rPr>
          <w:rFonts w:hint="default"/>
          <w:color w:val="auto"/>
          <w:sz w:val="20"/>
        </w:rPr>
      </w:pPr>
    </w:p>
    <w:p>
      <w:pPr>
        <w:pStyle w:val="15"/>
        <w:spacing w:line="320" w:lineRule="exact"/>
        <w:ind w:left="1980" w:hanging="1980" w:hangingChars="900"/>
        <w:rPr>
          <w:rFonts w:hint="default"/>
          <w:color w:val="auto"/>
          <w:sz w:val="20"/>
        </w:rPr>
      </w:pPr>
      <w:r>
        <w:rPr>
          <w:rFonts w:hint="eastAsia"/>
          <w:color w:val="auto"/>
          <w:sz w:val="20"/>
        </w:rPr>
        <w:t>２．</w:t>
      </w:r>
      <w:r>
        <w:rPr>
          <w:rFonts w:hint="eastAsia"/>
          <w:color w:val="auto"/>
          <w:spacing w:val="240"/>
          <w:sz w:val="20"/>
          <w:fitText w:val="880" w:id="1"/>
        </w:rPr>
        <w:t>条</w:t>
      </w:r>
      <w:r>
        <w:rPr>
          <w:rFonts w:hint="eastAsia"/>
          <w:color w:val="auto"/>
          <w:sz w:val="20"/>
          <w:fitText w:val="880" w:id="1"/>
        </w:rPr>
        <w:t>件</w:t>
      </w:r>
    </w:p>
    <w:p>
      <w:pPr>
        <w:pStyle w:val="15"/>
        <w:spacing w:line="320" w:lineRule="exact"/>
        <w:ind w:left="1970" w:leftChars="100" w:hanging="1760" w:hangingChars="800"/>
        <w:rPr>
          <w:rFonts w:hint="default"/>
          <w:color w:val="auto"/>
          <w:sz w:val="20"/>
        </w:rPr>
      </w:pPr>
      <w:r>
        <w:rPr>
          <w:rFonts w:hint="eastAsia"/>
          <w:color w:val="auto"/>
          <w:sz w:val="20"/>
        </w:rPr>
        <w:t>・名寄市人・農地プランに担い手として位置づけられている経営体</w:t>
      </w:r>
    </w:p>
    <w:p>
      <w:pPr>
        <w:pStyle w:val="15"/>
        <w:spacing w:line="320" w:lineRule="exact"/>
        <w:ind w:left="430" w:leftChars="100" w:hanging="220" w:hangingChars="100"/>
        <w:rPr>
          <w:rFonts w:hint="default"/>
          <w:b w:val="1"/>
          <w:color w:val="auto"/>
          <w:sz w:val="20"/>
        </w:rPr>
      </w:pPr>
      <w:r>
        <w:rPr>
          <w:rFonts w:hint="eastAsia"/>
          <w:color w:val="auto"/>
          <w:sz w:val="20"/>
        </w:rPr>
        <w:t>・様式６「配分基準表」において合計が</w:t>
      </w:r>
      <w:r>
        <w:rPr>
          <w:rFonts w:hint="eastAsia"/>
          <w:b w:val="1"/>
          <w:color w:val="auto"/>
          <w:sz w:val="20"/>
        </w:rPr>
        <w:t>地域農業構造転換支援事業　</w:t>
      </w:r>
      <w:r>
        <w:rPr>
          <w:rFonts w:hint="eastAsia"/>
          <w:b w:val="1"/>
          <w:color w:val="auto"/>
          <w:sz w:val="20"/>
        </w:rPr>
        <w:t>20</w:t>
      </w:r>
      <w:r>
        <w:rPr>
          <w:rFonts w:hint="eastAsia"/>
          <w:b w:val="1"/>
          <w:color w:val="auto"/>
          <w:sz w:val="20"/>
        </w:rPr>
        <w:t>ポイント以上</w:t>
      </w:r>
    </w:p>
    <w:p>
      <w:pPr>
        <w:pStyle w:val="15"/>
        <w:spacing w:line="320" w:lineRule="exact"/>
        <w:ind w:left="430" w:leftChars="100" w:hanging="220" w:hangingChars="100"/>
        <w:rPr>
          <w:rFonts w:hint="default"/>
          <w:color w:val="auto"/>
          <w:sz w:val="20"/>
        </w:rPr>
      </w:pPr>
      <w:r>
        <w:rPr>
          <w:rFonts w:hint="eastAsia"/>
          <w:color w:val="auto"/>
          <w:sz w:val="20"/>
        </w:rPr>
        <w:t>・様式４「成果目標項目」の必須目標「付加価値額の拡大」と選択目標から１つ以上、目標に掲げ令和９年度までに目標を達成できる見込みのある経営体</w:t>
      </w:r>
    </w:p>
    <w:p>
      <w:pPr>
        <w:pStyle w:val="15"/>
        <w:spacing w:line="320" w:lineRule="exact"/>
        <w:ind w:left="430" w:leftChars="100" w:hanging="220" w:hangingChars="100"/>
        <w:rPr>
          <w:rFonts w:hint="default"/>
          <w:color w:val="auto"/>
          <w:sz w:val="20"/>
        </w:rPr>
      </w:pPr>
      <w:r>
        <w:rPr>
          <w:rFonts w:hint="eastAsia"/>
          <w:color w:val="auto"/>
          <w:sz w:val="20"/>
          <w:u w:val="double" w:color="auto"/>
        </w:rPr>
        <w:t>※上記のすべてに該当する経営体について、要望することが可能です。様式については名寄市の</w:t>
      </w:r>
      <w:r>
        <w:rPr>
          <w:rFonts w:hint="eastAsia"/>
          <w:color w:val="auto"/>
          <w:sz w:val="20"/>
          <w:u w:val="double" w:color="auto"/>
        </w:rPr>
        <w:t>HP</w:t>
      </w:r>
      <w:r>
        <w:rPr>
          <w:rFonts w:hint="eastAsia"/>
          <w:color w:val="auto"/>
          <w:sz w:val="20"/>
          <w:u w:val="double" w:color="auto"/>
        </w:rPr>
        <w:t>でご確認お願いいたします。</w:t>
      </w:r>
      <w:r>
        <w:rPr>
          <w:rFonts w:hint="eastAsia"/>
          <w:color w:val="auto"/>
          <w:sz w:val="20"/>
        </w:rPr>
        <w:t>（新着情報に、「地域農業構造転換支援事業の要望調査について」として掲載されています）</w:t>
      </w:r>
    </w:p>
    <w:p>
      <w:pPr>
        <w:pStyle w:val="15"/>
        <w:spacing w:line="320" w:lineRule="exact"/>
        <w:ind w:leftChars="0" w:firstLineChars="0"/>
        <w:rPr>
          <w:rFonts w:hint="default"/>
          <w:color w:val="auto"/>
          <w:sz w:val="20"/>
        </w:rPr>
      </w:pPr>
    </w:p>
    <w:p>
      <w:pPr>
        <w:pStyle w:val="15"/>
        <w:spacing w:line="320" w:lineRule="exact"/>
        <w:rPr>
          <w:rFonts w:hint="default" w:ascii="ＭＳ ゴシック" w:hAnsi="ＭＳ ゴシック"/>
          <w:b w:val="1"/>
          <w:color w:val="auto"/>
          <w:sz w:val="20"/>
        </w:rPr>
      </w:pPr>
      <w:r>
        <w:rPr>
          <w:rFonts w:hint="eastAsia"/>
          <w:b w:val="1"/>
          <w:color w:val="auto"/>
          <w:sz w:val="20"/>
        </w:rPr>
        <w:t>３．</w:t>
      </w:r>
      <w:r>
        <w:rPr>
          <w:rFonts w:hint="eastAsia"/>
          <w:b w:val="1"/>
          <w:color w:val="auto"/>
          <w:sz w:val="21"/>
        </w:rPr>
        <w:t>受付期間</w:t>
      </w:r>
      <w:r>
        <w:rPr>
          <w:rFonts w:hint="eastAsia"/>
          <w:b w:val="1"/>
          <w:color w:val="auto"/>
          <w:sz w:val="20"/>
        </w:rPr>
        <w:t>　　</w:t>
      </w:r>
      <w:r>
        <w:rPr>
          <w:rFonts w:hint="eastAsia" w:ascii="ＭＳ ゴシック" w:hAnsi="ＭＳ ゴシック"/>
          <w:b w:val="1"/>
          <w:color w:val="auto"/>
          <w:sz w:val="20"/>
          <w:u w:val="single" w:color="auto"/>
        </w:rPr>
        <w:t>令和８年６月５日（金）～６月１５日（月）</w:t>
      </w:r>
    </w:p>
    <w:p>
      <w:pPr>
        <w:pStyle w:val="15"/>
        <w:spacing w:line="320" w:lineRule="exact"/>
        <w:ind w:left="1680" w:leftChars="800" w:firstLine="0" w:firstLineChars="0"/>
        <w:rPr>
          <w:rFonts w:hint="default" w:ascii="ＭＳ ゴシック" w:hAnsi="ＭＳ ゴシック"/>
          <w:b w:val="1"/>
          <w:color w:val="auto"/>
          <w:sz w:val="20"/>
        </w:rPr>
      </w:pPr>
      <w:r>
        <w:rPr>
          <w:rFonts w:hint="eastAsia" w:ascii="ＭＳ ゴシック" w:hAnsi="ＭＳ ゴシック"/>
          <w:b w:val="1"/>
          <w:color w:val="auto"/>
          <w:sz w:val="20"/>
        </w:rPr>
        <w:t>要望する方は一緒に送付した事前要望調査票を記入いただき農務課窓口にお持ちください。</w:t>
      </w:r>
    </w:p>
    <w:p>
      <w:pPr>
        <w:pStyle w:val="15"/>
        <w:spacing w:line="320" w:lineRule="exact"/>
        <w:rPr>
          <w:rFonts w:hint="default" w:ascii="ＭＳ ゴシック" w:hAnsi="ＭＳ ゴシック"/>
          <w:b w:val="1"/>
          <w:color w:val="auto"/>
          <w:sz w:val="20"/>
        </w:rPr>
      </w:pPr>
      <w:r>
        <w:rPr>
          <w:rFonts w:hint="eastAsia" w:ascii="ＭＳ ゴシック" w:hAnsi="ＭＳ ゴシック"/>
          <w:b w:val="1"/>
          <w:color w:val="auto"/>
          <w:sz w:val="20"/>
          <w:u w:val="none" w:color="auto"/>
        </w:rPr>
        <w:t>　　　　　　　　</w:t>
      </w:r>
      <w:r>
        <w:rPr>
          <w:rFonts w:hint="eastAsia" w:ascii="ＭＳ ゴシック" w:hAnsi="ＭＳ ゴシック"/>
          <w:color w:val="auto"/>
          <w:sz w:val="20"/>
        </w:rPr>
        <w:t>　　　　　　　</w:t>
      </w:r>
    </w:p>
    <w:p>
      <w:pPr>
        <w:pStyle w:val="15"/>
        <w:spacing w:line="320" w:lineRule="exact"/>
        <w:rPr>
          <w:rFonts w:hint="default" w:ascii="ＭＳ ゴシック" w:hAnsi="ＭＳ ゴシック"/>
          <w:b w:val="1"/>
          <w:color w:val="auto"/>
          <w:sz w:val="20"/>
        </w:rPr>
      </w:pPr>
    </w:p>
    <w:p>
      <w:pPr>
        <w:pStyle w:val="15"/>
        <w:spacing w:line="320" w:lineRule="exact"/>
        <w:rPr>
          <w:rFonts w:hint="default"/>
          <w:color w:val="auto"/>
          <w:sz w:val="20"/>
        </w:rPr>
      </w:pPr>
      <w:r>
        <w:rPr>
          <w:rFonts w:hint="eastAsia" w:ascii="ＭＳ ゴシック" w:hAnsi="ＭＳ ゴシック"/>
          <w:color w:val="auto"/>
          <w:sz w:val="20"/>
        </w:rPr>
        <w:t>４．</w:t>
      </w:r>
      <w:r>
        <w:rPr>
          <w:rFonts w:hint="eastAsia" w:ascii="ＭＳ ゴシック" w:hAnsi="ＭＳ ゴシック"/>
          <w:color w:val="auto"/>
          <w:spacing w:val="13"/>
          <w:sz w:val="20"/>
          <w:fitText w:val="880" w:id="2"/>
        </w:rPr>
        <w:t>受付場</w:t>
      </w:r>
      <w:r>
        <w:rPr>
          <w:rFonts w:hint="eastAsia" w:ascii="ＭＳ ゴシック" w:hAnsi="ＭＳ ゴシック"/>
          <w:color w:val="auto"/>
          <w:spacing w:val="1"/>
          <w:sz w:val="20"/>
          <w:fitText w:val="880" w:id="2"/>
        </w:rPr>
        <w:t>所</w:t>
      </w:r>
      <w:r>
        <w:rPr>
          <w:rFonts w:hint="eastAsia" w:ascii="ＭＳ ゴシック" w:hAnsi="ＭＳ ゴシック"/>
          <w:color w:val="auto"/>
          <w:sz w:val="20"/>
        </w:rPr>
        <w:t>　　名寄市役所風連庁舎１階　農務課</w:t>
      </w:r>
    </w:p>
    <w:p>
      <w:pPr>
        <w:pStyle w:val="15"/>
        <w:spacing w:line="320" w:lineRule="exact"/>
        <w:ind w:left="1760" w:hanging="1760" w:hangingChars="800"/>
        <w:rPr>
          <w:rFonts w:hint="default"/>
          <w:color w:val="auto"/>
          <w:sz w:val="20"/>
        </w:rPr>
      </w:pPr>
    </w:p>
    <w:p>
      <w:pPr>
        <w:pStyle w:val="15"/>
        <w:spacing w:line="320" w:lineRule="exact"/>
        <w:ind w:left="1760" w:hanging="1760" w:hangingChars="800"/>
        <w:rPr>
          <w:rFonts w:hint="default"/>
          <w:color w:val="auto"/>
          <w:sz w:val="20"/>
        </w:rPr>
      </w:pPr>
      <w:r>
        <w:rPr>
          <w:rFonts w:hint="eastAsia"/>
          <w:color w:val="auto"/>
          <w:sz w:val="20"/>
        </w:rPr>
        <w:t>５．その他</w:t>
      </w:r>
    </w:p>
    <w:p>
      <w:pPr>
        <w:pStyle w:val="15"/>
        <w:spacing w:line="320" w:lineRule="exact"/>
        <w:ind w:leftChars="0" w:firstLineChars="0"/>
        <w:rPr>
          <w:rFonts w:hint="default"/>
          <w:color w:val="auto"/>
          <w:sz w:val="21"/>
        </w:rPr>
      </w:pPr>
      <w:r>
        <w:rPr>
          <w:rFonts w:hint="eastAsia"/>
          <w:color w:val="auto"/>
          <w:sz w:val="20"/>
        </w:rPr>
        <w:t>　・名寄市の</w:t>
      </w:r>
      <w:r>
        <w:rPr>
          <w:rFonts w:hint="eastAsia"/>
          <w:color w:val="auto"/>
          <w:sz w:val="20"/>
        </w:rPr>
        <w:t>HP</w:t>
      </w:r>
      <w:r>
        <w:rPr>
          <w:rFonts w:hint="eastAsia"/>
          <w:color w:val="auto"/>
          <w:sz w:val="20"/>
        </w:rPr>
        <w:t>（新着情報に、「地域農業構造転換支援事業の要望調査について」として掲載されています）をご覧いただき、</w:t>
      </w:r>
      <w:r>
        <w:rPr>
          <w:rFonts w:hint="eastAsia"/>
          <w:color w:val="auto"/>
          <w:sz w:val="20"/>
          <w:u w:val="double" w:color="auto"/>
        </w:rPr>
        <w:t>ヒアリングまでに提出書類一式をご自身で事前にご記入のうえ、受付にお越し下さい。</w:t>
      </w:r>
    </w:p>
    <w:p>
      <w:pPr>
        <w:pStyle w:val="15"/>
        <w:spacing w:line="320" w:lineRule="exact"/>
        <w:ind w:leftChars="0" w:firstLineChars="0"/>
        <w:rPr>
          <w:rFonts w:hint="default"/>
          <w:color w:val="auto"/>
          <w:sz w:val="21"/>
        </w:rPr>
      </w:pPr>
      <w:r>
        <w:rPr>
          <w:rFonts w:hint="eastAsia"/>
          <w:color w:val="auto"/>
          <w:sz w:val="20"/>
        </w:rPr>
        <w:t>　</w:t>
      </w:r>
      <w:r>
        <w:rPr>
          <w:rFonts w:hint="eastAsia"/>
          <w:color w:val="auto"/>
          <w:u w:val="wave" w:color="auto"/>
        </w:rPr>
        <mc:AlternateContent>
          <mc:Choice Requires="wps">
            <w:drawing>
              <wp:anchor simplePos="0" relativeHeight="2" behindDoc="1" locked="0" layoutInCell="1" hidden="0" allowOverlap="1">
                <wp:simplePos x="0" y="0"/>
                <wp:positionH relativeFrom="column">
                  <wp:posOffset>2209165</wp:posOffset>
                </wp:positionH>
                <wp:positionV relativeFrom="paragraph">
                  <wp:posOffset>597535</wp:posOffset>
                </wp:positionV>
                <wp:extent cx="3995420" cy="2044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995420" cy="204470"/>
                        </a:xfrm>
                        <a:prstGeom prst="rect">
                          <a:avLst/>
                        </a:prstGeom>
                        <a:solidFill>
                          <a:srgbClr val="FFFFFF"/>
                        </a:solidFill>
                        <a:ln w="9525">
                          <a:solidFill>
                            <a:sysClr val="windowText" lastClr="000000"/>
                          </a:solidFill>
                          <a:miter/>
                        </a:ln>
                      </wps:spPr>
                      <wps:txbx>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7.05pt;mso-position-vertical-relative:text;mso-position-horizontal-relative:text;position:absolute;height:16.100000000000001pt;width:314.60000000000002pt;margin-left:173.95pt;z-index:-503316478;"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v:textbox>
                <v:imagedata o:title=""/>
                <w10:wrap type="none" anchorx="text" anchory="text"/>
              </v:shape>
            </w:pict>
          </mc:Fallback>
        </mc:AlternateConten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16">
    <w:name w:val="Note Heading"/>
    <w:basedOn w:val="0"/>
    <w:next w:val="0"/>
    <w:link w:val="17"/>
    <w:uiPriority w:val="0"/>
    <w:pPr>
      <w:jc w:val="center"/>
    </w:pPr>
    <w:rPr>
      <w:rFonts w:ascii="HG丸ｺﾞｼｯｸM-PRO" w:hAnsi="HG丸ｺﾞｼｯｸM-PRO" w:eastAsia="HG丸ｺﾞｼｯｸM-PRO"/>
      <w:color w:val="000000"/>
      <w:kern w:val="0"/>
      <w:sz w:val="22"/>
    </w:rPr>
  </w:style>
  <w:style w:type="character" w:styleId="17" w:customStyle="1">
    <w:name w:val="記 (文字)"/>
    <w:basedOn w:val="10"/>
    <w:next w:val="17"/>
    <w:link w:val="16"/>
    <w:uiPriority w:val="0"/>
    <w:rPr>
      <w:rFonts w:ascii="HG丸ｺﾞｼｯｸM-PRO" w:hAnsi="HG丸ｺﾞｼｯｸM-PRO" w:eastAsia="HG丸ｺﾞｼｯｸM-PRO"/>
      <w:color w:val="000000"/>
      <w:kern w:val="0"/>
      <w:sz w:val="22"/>
    </w:rPr>
  </w:style>
  <w:style w:type="paragraph" w:styleId="18">
    <w:name w:val="Closing"/>
    <w:basedOn w:val="0"/>
    <w:next w:val="18"/>
    <w:link w:val="19"/>
    <w:uiPriority w:val="0"/>
    <w:pPr>
      <w:jc w:val="right"/>
    </w:pPr>
    <w:rPr>
      <w:rFonts w:ascii="HG丸ｺﾞｼｯｸM-PRO" w:hAnsi="HG丸ｺﾞｼｯｸM-PRO" w:eastAsia="HG丸ｺﾞｼｯｸM-PRO"/>
      <w:color w:val="000000"/>
      <w:kern w:val="0"/>
      <w:sz w:val="22"/>
    </w:rPr>
  </w:style>
  <w:style w:type="character" w:styleId="19" w:customStyle="1">
    <w:name w:val="結語 (文字)"/>
    <w:basedOn w:val="10"/>
    <w:next w:val="19"/>
    <w:link w:val="18"/>
    <w:uiPriority w:val="0"/>
    <w:rPr>
      <w:rFonts w:ascii="HG丸ｺﾞｼｯｸM-PRO" w:hAnsi="HG丸ｺﾞｼｯｸM-PRO" w:eastAsia="HG丸ｺﾞｼｯｸM-PRO"/>
      <w:color w:val="000000"/>
      <w:kern w:val="0"/>
      <w:sz w:val="22"/>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2018</TotalTime>
  <Pages>2</Pages>
  <Words>21</Words>
  <Characters>1368</Characters>
  <Application>JUST Note</Application>
  <Lines>60</Lines>
  <Paragraphs>37</Paragraphs>
  <CharactersWithSpaces>1442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707</dc:creator>
  <cp:lastModifiedBy>髙橋　大希</cp:lastModifiedBy>
  <cp:lastPrinted>2024-10-02T06:17:40Z</cp:lastPrinted>
  <dcterms:created xsi:type="dcterms:W3CDTF">2019-01-15T06:51:00Z</dcterms:created>
  <dcterms:modified xsi:type="dcterms:W3CDTF">2026-06-02T06:01:56Z</dcterms:modified>
  <cp:revision>36</cp:revision>
</cp:coreProperties>
</file>