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別記様式第４号（第７条関係）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/>
          <w:sz w:val="21"/>
        </w:rPr>
        <w:t>名寄市介護予防・生活支援サービス事業指定事業者</w:t>
      </w:r>
      <w:r>
        <w:rPr>
          <w:rFonts w:hint="eastAsia" w:asciiTheme="minorEastAsia" w:hAnsiTheme="minorEastAsia" w:eastAsiaTheme="minorEastAsia"/>
          <w:sz w:val="21"/>
        </w:rPr>
        <w:t>廃止・休止届出書</w:t>
      </w:r>
    </w:p>
    <w:p>
      <w:pPr>
        <w:pStyle w:val="15"/>
        <w:kinsoku w:val="0"/>
        <w:wordWrap w:val="0"/>
        <w:overflowPunct w:val="0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　　　年　　月　　日　</w:t>
      </w:r>
    </w:p>
    <w:p>
      <w:pPr>
        <w:pStyle w:val="15"/>
        <w:kinsoku w:val="0"/>
        <w:overflowPunct w:val="0"/>
        <w:ind w:firstLine="191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名寄市長　　　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　　　　　　　　　　　　　　　　　　　</w:t>
      </w:r>
    </w:p>
    <w:p>
      <w:pPr>
        <w:pStyle w:val="15"/>
        <w:kinsoku w:val="0"/>
        <w:overflowPunct w:val="0"/>
        <w:ind w:firstLine="4392" w:firstLineChars="23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所在地</w:t>
      </w:r>
    </w:p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申請者　名　称</w:t>
      </w:r>
    </w:p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代表者氏名　　　　　　　　　　　　　</w:t>
      </w:r>
    </w:p>
    <w:p>
      <w:pPr>
        <w:pStyle w:val="15"/>
        <w:kinsoku w:val="0"/>
        <w:overflowPunct w:val="0"/>
        <w:spacing w:line="360" w:lineRule="auto"/>
        <w:ind w:firstLine="191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次のとおり事業を廃止・休止するので届け出ます。</w:t>
      </w:r>
    </w:p>
    <w:tbl>
      <w:tblPr>
        <w:tblStyle w:val="11"/>
        <w:tblW w:w="8278" w:type="dxa"/>
        <w:tblInd w:w="2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150"/>
        <w:gridCol w:w="940"/>
        <w:gridCol w:w="1141"/>
        <w:gridCol w:w="3047"/>
      </w:tblGrid>
      <w:tr>
        <w:trPr>
          <w:gridBefore w:val="1"/>
          <w:wBefore w:w="3150" w:type="dxa"/>
          <w:trHeight w:val="416" w:hRule="atLeast"/>
        </w:trPr>
        <w:tc>
          <w:tcPr>
            <w:tcW w:w="2081" w:type="dxa"/>
            <w:gridSpan w:val="2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介護保険事業</w:t>
            </w:r>
            <w:r>
              <w:rPr>
                <w:rFonts w:hint="eastAsia" w:asciiTheme="minorEastAsia" w:hAnsiTheme="minorEastAsia" w:eastAsiaTheme="minorEastAsia"/>
                <w:color w:val="auto"/>
                <w:sz w:val="21"/>
              </w:rPr>
              <w:t>所</w:t>
            </w:r>
            <w:r>
              <w:rPr>
                <w:rFonts w:hint="eastAsia" w:asciiTheme="minorEastAsia" w:hAnsiTheme="minorEastAsia" w:eastAsiaTheme="minorEastAsia"/>
                <w:sz w:val="21"/>
              </w:rPr>
              <w:t>番号</w:t>
            </w:r>
          </w:p>
        </w:tc>
        <w:tc>
          <w:tcPr>
            <w:tcW w:w="304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74" w:hRule="atLeast"/>
        </w:trPr>
        <w:tc>
          <w:tcPr>
            <w:tcW w:w="315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廃止・休止する事業所</w:t>
            </w:r>
          </w:p>
        </w:tc>
        <w:tc>
          <w:tcPr>
            <w:tcW w:w="94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所在地</w:t>
            </w:r>
          </w:p>
        </w:tc>
        <w:tc>
          <w:tcPr>
            <w:tcW w:w="418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352" w:hRule="atLeast"/>
        </w:trPr>
        <w:tc>
          <w:tcPr>
            <w:tcW w:w="3150" w:type="dxa"/>
            <w:vMerge w:val="continue"/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940" w:type="dxa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名　称</w:t>
            </w:r>
          </w:p>
        </w:tc>
        <w:tc>
          <w:tcPr>
            <w:tcW w:w="4188" w:type="dxa"/>
            <w:gridSpan w:val="2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465" w:hRule="atLeast"/>
        </w:trPr>
        <w:tc>
          <w:tcPr>
            <w:tcW w:w="3150" w:type="dxa"/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廃止・休止する事業の種類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63" w:hRule="atLeast"/>
        </w:trPr>
        <w:tc>
          <w:tcPr>
            <w:tcW w:w="3150" w:type="dxa"/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廃止・休止の別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廃　止　・　休　止</w:t>
            </w:r>
          </w:p>
        </w:tc>
      </w:tr>
      <w:tr>
        <w:trPr>
          <w:trHeight w:val="465" w:hRule="atLeast"/>
        </w:trPr>
        <w:tc>
          <w:tcPr>
            <w:tcW w:w="3150" w:type="dxa"/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廃止・休止する年月日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ind w:firstLine="1719" w:firstLineChars="9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　　月　　日</w:t>
            </w:r>
          </w:p>
        </w:tc>
      </w:tr>
      <w:tr>
        <w:trPr>
          <w:trHeight w:val="779" w:hRule="atLeast"/>
        </w:trPr>
        <w:tc>
          <w:tcPr>
            <w:tcW w:w="3150" w:type="dxa"/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廃止・休止する理由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1168" w:hRule="atLeast"/>
        </w:trPr>
        <w:tc>
          <w:tcPr>
            <w:tcW w:w="3150" w:type="dxa"/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現に事業又は支援を受けている者に対する措置</w:t>
            </w:r>
          </w:p>
        </w:tc>
        <w:tc>
          <w:tcPr>
            <w:tcW w:w="5128" w:type="dxa"/>
            <w:gridSpan w:val="3"/>
            <w:vAlign w:val="center"/>
          </w:tcPr>
          <w:p>
            <w:pPr>
              <w:pStyle w:val="15"/>
              <w:kinsoku w:val="0"/>
              <w:overflowPunct w:val="0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trHeight w:val="540" w:hRule="atLeast"/>
        </w:trPr>
        <w:tc>
          <w:tcPr>
            <w:tcW w:w="31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kinsoku w:val="0"/>
              <w:overflowPunct w:val="0"/>
              <w:ind w:left="110" w:leftChars="50" w:right="110" w:rightChars="50"/>
              <w:jc w:val="both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休止予定期間</w:t>
            </w:r>
          </w:p>
        </w:tc>
        <w:tc>
          <w:tcPr>
            <w:tcW w:w="5128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left" w:leader="none" w:pos="4930"/>
              </w:tabs>
              <w:kinsoku w:val="0"/>
              <w:overflowPunct w:val="0"/>
              <w:ind w:right="-29" w:firstLine="764" w:firstLineChars="4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年　　月　　日～　　　年　　月　　日</w:t>
            </w:r>
          </w:p>
        </w:tc>
      </w:tr>
    </w:tbl>
    <w:p>
      <w:pPr>
        <w:pStyle w:val="15"/>
        <w:kinsoku w:val="0"/>
        <w:overflowPunct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</w:t>
      </w:r>
    </w:p>
    <w:sectPr>
      <w:pgSz w:w="11906" w:h="16838"/>
      <w:pgMar w:top="1418" w:right="1588" w:bottom="1701" w:left="1701" w:header="720" w:footer="720" w:gutter="0"/>
      <w:cols w:space="720"/>
      <w:textDirection w:val="lrTb"/>
      <w:docGrid w:type="linesAndChars" w:linePitch="428" w:charSpace="-39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214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,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jc w:val="left"/>
    </w:pPr>
    <w:rPr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kern w:val="0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sz w:val="24"/>
    </w:rPr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paragraph" w:styleId="29">
    <w:name w:val="Body Text Indent 3"/>
    <w:basedOn w:val="0"/>
    <w:next w:val="29"/>
    <w:link w:val="30"/>
    <w:uiPriority w:val="0"/>
    <w:pPr>
      <w:ind w:left="851" w:leftChars="400"/>
    </w:pPr>
    <w:rPr>
      <w:sz w:val="16"/>
    </w:rPr>
  </w:style>
  <w:style w:type="character" w:styleId="30" w:customStyle="1">
    <w:name w:val="本文インデント 3 (文字)"/>
    <w:basedOn w:val="10"/>
    <w:next w:val="30"/>
    <w:link w:val="29"/>
    <w:uiPriority w:val="0"/>
    <w:rPr>
      <w:rFonts w:ascii="ＭＳ 明朝" w:hAnsi="ＭＳ 明朝"/>
      <w:kern w:val="2"/>
      <w:sz w:val="16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5" w:customStyle="1">
    <w:name w:val="表 (格子)1"/>
    <w:basedOn w:val="11"/>
    <w:next w:val="35"/>
    <w:link w:val="0"/>
    <w:uiPriority w:val="0"/>
    <w:rPr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194</Characters>
  <Application>JUST Note</Application>
  <Lines>38</Lines>
  <Paragraphs>22</Paragraphs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631</dc:creator>
  <cp:lastModifiedBy>片井　省仁</cp:lastModifiedBy>
  <cp:lastPrinted>2017-02-21T10:24:00Z</cp:lastPrinted>
  <dcterms:created xsi:type="dcterms:W3CDTF">2017-11-08T03:17:00Z</dcterms:created>
  <dcterms:modified xsi:type="dcterms:W3CDTF">2021-08-19T07:38:53Z</dcterms:modified>
  <cp:revision>2</cp:revision>
</cp:coreProperties>
</file>